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20"/>
          <w:sz-cs w:val="20"/>
        </w:rPr>
        <w:t xml:space="preserve">Toothbrush (Standard size, 4)</w:t>
      </w:r>
    </w:p>
    <w:p>
      <w:pPr/>
      <w:r>
        <w:rPr>
          <w:rFonts w:ascii="Arial" w:hAnsi="Arial" w:cs="Arial"/>
          <w:sz w:val="20"/>
          <w:sz-cs w:val="20"/>
        </w:rPr>
        <w:t xml:space="preserve">Toothpaste (Standard size,  2)</w:t>
      </w:r>
    </w:p>
    <w:p>
      <w:pPr/>
      <w:r>
        <w:rPr>
          <w:rFonts w:ascii="Arial" w:hAnsi="Arial" w:cs="Arial"/>
          <w:sz w:val="20"/>
          <w:sz-cs w:val="20"/>
        </w:rPr>
        <w:t xml:space="preserve">Bar Soap (Standard size,  2)</w:t>
      </w:r>
    </w:p>
    <w:p>
      <w:pPr/>
      <w:r>
        <w:rPr>
          <w:rFonts w:ascii="Arial" w:hAnsi="Arial" w:cs="Arial"/>
          <w:sz w:val="20"/>
          <w:sz-cs w:val="20"/>
        </w:rPr>
        <w:t xml:space="preserve">Shampoo (Standard size, 2)</w:t>
      </w:r>
    </w:p>
    <w:p>
      <w:pPr/>
      <w:r>
        <w:rPr>
          <w:rFonts w:ascii="Arial" w:hAnsi="Arial" w:cs="Arial"/>
          <w:sz w:val="20"/>
          <w:sz-cs w:val="20"/>
        </w:rPr>
        <w:t xml:space="preserve">Shower gel, 2</w:t>
      </w:r>
    </w:p>
    <w:p>
      <w:pPr/>
      <w:r>
        <w:rPr>
          <w:rFonts w:ascii="Arial" w:hAnsi="Arial" w:cs="Arial"/>
          <w:sz w:val="20"/>
          <w:sz-cs w:val="20"/>
        </w:rPr>
        <w:t xml:space="preserve">Conditioner (Standard size, 2)</w:t>
      </w:r>
    </w:p>
    <w:p>
      <w:pPr/>
      <w:r>
        <w:rPr>
          <w:rFonts w:ascii="Arial" w:hAnsi="Arial" w:cs="Arial"/>
          <w:sz w:val="20"/>
          <w:sz-cs w:val="20"/>
        </w:rPr>
        <w:t xml:space="preserve">Feminine Hygiene (pads and tampons—1 package of each) </w:t>
      </w:r>
    </w:p>
    <w:p>
      <w:pPr/>
      <w:r>
        <w:rPr>
          <w:rFonts w:ascii="Arial" w:hAnsi="Arial" w:cs="Arial"/>
          <w:sz w:val="20"/>
          <w:sz-cs w:val="20"/>
        </w:rPr>
        <w:t xml:space="preserve">Deodorant (Standard size, 4)</w:t>
      </w:r>
    </w:p>
    <w:p>
      <w:pPr/>
      <w:r>
        <w:rPr>
          <w:rFonts w:ascii="Arial" w:hAnsi="Arial" w:cs="Arial"/>
          <w:sz w:val="20"/>
          <w:sz-cs w:val="20"/>
        </w:rPr>
        <w:t xml:space="preserve">Razors (1 Package) </w:t>
      </w:r>
    </w:p>
    <w:p>
      <w:pPr/>
      <w:r>
        <w:rPr>
          <w:rFonts w:ascii="Arial" w:hAnsi="Arial" w:cs="Arial"/>
          <w:sz w:val="20"/>
          <w:sz-cs w:val="20"/>
        </w:rPr>
        <w:t xml:space="preserve">Toilet paper roll (4)</w:t>
      </w:r>
    </w:p>
    <w:p>
      <w:pPr/>
      <w:r>
        <w:rPr>
          <w:rFonts w:ascii="Arial" w:hAnsi="Arial" w:cs="Arial"/>
          <w:sz w:val="20"/>
          <w:sz-cs w:val="20"/>
        </w:rPr>
        <w:t xml:space="preserve">Comb (2)</w:t>
      </w:r>
    </w:p>
    <w:p>
      <w:pPr/>
      <w:r>
        <w:rPr>
          <w:rFonts w:ascii="Arial" w:hAnsi="Arial" w:cs="Arial"/>
          <w:sz w:val="20"/>
          <w:sz-cs w:val="20"/>
        </w:rPr>
        <w:t xml:space="preserve">Brush ( 2)</w:t>
      </w:r>
    </w:p>
    <w:p>
      <w:pPr/>
      <w:r>
        <w:rPr>
          <w:rFonts w:ascii="Arial" w:hAnsi="Arial" w:cs="Arial"/>
          <w:sz w:val="20"/>
          <w:sz-cs w:val="20"/>
        </w:rPr>
        <w:t xml:space="preserve">Band Aids (1 package)</w:t>
      </w:r>
    </w:p>
    <w:p>
      <w:pPr/>
      <w:r>
        <w:rPr>
          <w:rFonts w:ascii="Arial" w:hAnsi="Arial" w:cs="Arial"/>
          <w:sz w:val="20"/>
          <w:sz-cs w:val="20"/>
        </w:rPr>
        <w:t xml:space="preserve">Paper towel roll (2)</w:t>
      </w:r>
    </w:p>
    <w:p>
      <w:pPr/>
      <w:r>
        <w:rPr>
          <w:rFonts w:ascii="Arial" w:hAnsi="Arial" w:cs="Arial"/>
          <w:sz w:val="20"/>
          <w:sz-cs w:val="20"/>
        </w:rPr>
        <w:t xml:space="preserve">Dish detergent</w:t>
      </w:r>
    </w:p>
    <w:p>
      <w:pPr/>
      <w:r>
        <w:rPr>
          <w:rFonts w:ascii="Arial" w:hAnsi="Arial" w:cs="Arial"/>
          <w:sz w:val="20"/>
          <w:sz-cs w:val="20"/>
        </w:rPr>
        <w:t xml:space="preserve">Clothes detergent (not HE)</w:t>
      </w:r>
    </w:p>
    <w:p>
      <w:pPr/>
      <w:r>
        <w:rPr>
          <w:rFonts w:ascii="Arial" w:hAnsi="Arial" w:cs="Arial"/>
          <w:sz w:val="20"/>
          <w:sz-cs w:val="20"/>
        </w:rPr>
        <w:t xml:space="preserve">Dryer sheets</w:t>
      </w:r>
    </w:p>
    <w:p>
      <w:pPr/>
      <w:r>
        <w:rPr>
          <w:rFonts w:ascii="Arial" w:hAnsi="Arial" w:cs="Arial"/>
          <w:sz w:val="20"/>
          <w:sz-cs w:val="20"/>
        </w:rPr>
        <w:t xml:space="preserve">General cleaning/disinfecting solution</w:t>
      </w:r>
    </w:p>
    <w:p>
      <w:pPr/>
      <w:r>
        <w:rPr>
          <w:rFonts w:ascii="Arial" w:hAnsi="Arial" w:cs="Arial"/>
          <w:sz w:val="20"/>
          <w:sz-cs w:val="20"/>
        </w:rPr>
        <w:t xml:space="preserve">Toilet bowl cleaner</w:t>
      </w:r>
    </w:p>
    <w:p>
      <w:pPr/>
      <w:r>
        <w:rPr>
          <w:rFonts w:ascii="Arial" w:hAnsi="Arial" w:cs="Arial"/>
          <w:sz w:val="20"/>
          <w:sz-cs w:val="20"/>
        </w:rPr>
        <w:t xml:space="preserve"/>
      </w:r>
    </w:p>
    <w:p>
      <w:pPr/>
      <w:r>
        <w:rPr>
          <w:rFonts w:ascii="Times" w:hAnsi="Times" w:cs="Times"/>
          <w:sz w:val="24"/>
          <w:sz-cs w:val="24"/>
        </w:rPr>
        <w:t xml:space="preserve">All items must be </w:t>
      </w:r>
      <w:r>
        <w:rPr>
          <w:rFonts w:ascii="Times" w:hAnsi="Times" w:cs="Times"/>
          <w:sz w:val="24"/>
          <w:sz-cs w:val="24"/>
          <w:b/>
        </w:rPr>
        <w:t xml:space="preserve">new</w:t>
      </w:r>
      <w:r>
        <w:rPr>
          <w:rFonts w:ascii="Times" w:hAnsi="Times" w:cs="Times"/>
          <w:sz w:val="24"/>
          <w:sz-cs w:val="24"/>
        </w:rPr>
        <w:t xml:space="preserve"> and of </w:t>
      </w:r>
      <w:r>
        <w:rPr>
          <w:rFonts w:ascii="Times" w:hAnsi="Times" w:cs="Times"/>
          <w:sz w:val="24"/>
          <w:sz-cs w:val="24"/>
          <w:b/>
        </w:rPr>
        <w:t xml:space="preserve">standard size</w:t>
      </w:r>
      <w:r>
        <w:rPr>
          <w:rFonts w:ascii="Times" w:hAnsi="Times" w:cs="Times"/>
          <w:sz w:val="24"/>
          <w:sz-cs w:val="24"/>
        </w:rPr>
        <w:t xml:space="preserve">. Please provide enough for a family of </w:t>
      </w:r>
      <w:r>
        <w:rPr>
          <w:rFonts w:ascii="Times" w:hAnsi="Times" w:cs="Times"/>
          <w:sz w:val="24"/>
          <w:sz-cs w:val="24"/>
          <w:b/>
        </w:rPr>
        <w:t xml:space="preserve">four (4) people</w:t>
      </w:r>
      <w:r>
        <w:rPr>
          <w:rFonts w:ascii="Times" w:hAnsi="Times" w:cs="Times"/>
          <w:sz w:val="24"/>
          <w:sz-cs w:val="24"/>
        </w:rPr>
        <w:t xml:space="preserve">.  We will supplement or deduct for smaller or larger families</w:t>
      </w:r>
      <w:r>
        <w:rPr>
          <w:rFonts w:ascii="Times" w:hAnsi="Times" w:cs="Times"/>
          <w:sz w:val="20"/>
          <w:sz-cs w:val="20"/>
        </w:rPr>
        <w:t xml:space="preserve">.  </w:t>
      </w:r>
    </w:p>
    <w:p>
      <w:pPr/>
      <w:r>
        <w:rPr>
          <w:rFonts w:ascii="Times" w:hAnsi="Times" w:cs="Times"/>
          <w:sz w:val="20"/>
          <w:sz-cs w:val="20"/>
          <w:u w:val="single"/>
          <w:color w:val="FF0000"/>
        </w:rPr>
        <w:t xml:space="preserve">Please note</w:t>
      </w:r>
      <w:r>
        <w:rPr>
          <w:rFonts w:ascii="Times" w:hAnsi="Times" w:cs="Times"/>
          <w:sz w:val="24"/>
          <w:sz-cs w:val="24"/>
        </w:rPr>
        <w:t xml:space="preserve">:  Dollar store items are fine!  Please avoid sample sizes and travel sizes, however.  You may get two children’s toothbrushes and toothpastes, if you wish, that are appropriate in size and appeal to children.  </w:t>
      </w:r>
    </w:p>
    <w:p>
      <w:pPr/>
      <w:r>
        <w:rPr>
          <w:rFonts w:ascii="Times" w:hAnsi="Times" w:cs="Times"/>
          <w:sz w:val="24"/>
          <w:sz-cs w:val="24"/>
        </w:rPr>
        <w:t xml:space="preserve">This will help us choose appropriate kits for families with children and supplement for families with many children.</w:t>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coreProperties>
</file>

<file path=docProps/meta.xml><?xml version="1.0" encoding="utf-8"?>
<meta xmlns="http://schemas.apple.com/cocoa/2006/metadata">
  <generator>CocoaOOXMLWriter/2022.7</generator>
</meta>
</file>